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890"/>
        <w:gridCol w:w="1550"/>
        <w:gridCol w:w="1852"/>
        <w:gridCol w:w="1701"/>
        <w:gridCol w:w="137"/>
        <w:gridCol w:w="1590"/>
      </w:tblGrid>
      <w:tr w:rsidR="00217C3A">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STE.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217C3A" w:rsidP="00217C3A">
            <w:pPr>
              <w:tabs>
                <w:tab w:val="center" w:pos="4560"/>
              </w:tabs>
              <w:rPr>
                <w:rFonts w:ascii="Times New Roman" w:hAnsi="Times New Roman"/>
                <w:lang w:val="en-GB"/>
              </w:rPr>
            </w:pPr>
          </w:p>
          <w:p w:rsidR="00217C3A" w:rsidRDefault="00217C3A" w:rsidP="00217C3A">
            <w:pPr>
              <w:jc w:val="center"/>
              <w:rPr>
                <w:rFonts w:ascii="Times New Roman" w:hAnsi="Times New Roman"/>
              </w:rPr>
            </w:pPr>
            <w:r w:rsidRPr="000667CF">
              <w:rPr>
                <w:sz w:val="20"/>
              </w:rPr>
              <w:object w:dxaOrig="11252" w:dyaOrig="1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114.6pt" o:ole="" fillcolor="window">
                  <v:imagedata r:id="rId7" o:title=""/>
                </v:shape>
                <o:OLEObject Type="Embed" ProgID="MSPhotoEd.3" ShapeID="_x0000_i1025" DrawAspect="Content" ObjectID="_1290345514" r:id="rId8"/>
              </w:object>
            </w: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217C3A" w:rsidRDefault="00217C3A" w:rsidP="00217C3A">
            <w:pPr>
              <w:pStyle w:val="Heading1"/>
              <w:rPr>
                <w:rFonts w:ascii="Times New Roman" w:hAnsi="Times New Roman"/>
                <w:sz w:val="24"/>
                <w:u w:val="none"/>
              </w:rPr>
            </w:pPr>
            <w:proofErr w:type="gramStart"/>
            <w:r>
              <w:rPr>
                <w:rFonts w:ascii="Times New Roman" w:hAnsi="Times New Roman"/>
                <w:sz w:val="24"/>
                <w:u w:val="none"/>
              </w:rPr>
              <w:t>COURSE  OUTLINE</w:t>
            </w:r>
            <w:proofErr w:type="gramEnd"/>
          </w:p>
          <w:p w:rsidR="00217C3A" w:rsidRDefault="00217C3A" w:rsidP="00217C3A">
            <w:pPr>
              <w:rPr>
                <w:rFonts w:ascii="Times New Roman" w:hAnsi="Times New Roman"/>
              </w:rPr>
            </w:pP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 xml:space="preserve">North </w:t>
            </w:r>
            <w:smartTag w:uri="urn:schemas-microsoft-com:office:smarttags" w:element="place">
              <w:r>
                <w:rPr>
                  <w:rFonts w:ascii="Times New Roman" w:hAnsi="Times New Roman"/>
                </w:rPr>
                <w:t>Eastern Ontario</w:t>
              </w:r>
            </w:smartTag>
            <w:r>
              <w:rPr>
                <w:rFonts w:ascii="Times New Roman" w:hAnsi="Times New Roman"/>
              </w:rPr>
              <w:t xml:space="preserve"> Collaborative Nursing Program</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proofErr w:type="spellStart"/>
            <w:smartTag w:uri="urn:schemas-microsoft-com:office:smarttags" w:element="PersonName">
              <w:r>
                <w:rPr>
                  <w:rFonts w:ascii="Times New Roman" w:hAnsi="Times New Roman"/>
                </w:rPr>
                <w:t>Sharolyn</w:t>
              </w:r>
              <w:proofErr w:type="spellEnd"/>
              <w:r>
                <w:rPr>
                  <w:rFonts w:ascii="Times New Roman" w:hAnsi="Times New Roman"/>
                </w:rPr>
                <w:t xml:space="preserve"> </w:t>
              </w:r>
              <w:proofErr w:type="spellStart"/>
              <w:r>
                <w:rPr>
                  <w:rFonts w:ascii="Times New Roman" w:hAnsi="Times New Roman"/>
                </w:rPr>
                <w:t>Mossey</w:t>
              </w:r>
            </w:smartTag>
            <w:proofErr w:type="spellEnd"/>
            <w:r>
              <w:rPr>
                <w:rFonts w:ascii="Times New Roman" w:hAnsi="Times New Roman"/>
              </w:rPr>
              <w:t xml:space="preserve">, </w:t>
            </w:r>
            <w:r w:rsidR="00787094">
              <w:rPr>
                <w:rFonts w:ascii="Times New Roman" w:hAnsi="Times New Roman"/>
              </w:rPr>
              <w:t>Marilyn King</w:t>
            </w:r>
            <w:r>
              <w:rPr>
                <w:rFonts w:ascii="Times New Roman" w:hAnsi="Times New Roman"/>
              </w:rPr>
              <w:t xml:space="preserve">, Janet </w:t>
            </w:r>
            <w:proofErr w:type="spellStart"/>
            <w:r>
              <w:rPr>
                <w:rFonts w:ascii="Times New Roman" w:hAnsi="Times New Roman"/>
              </w:rPr>
              <w:t>Binet</w:t>
            </w:r>
            <w:r w:rsidR="002538D4">
              <w:rPr>
                <w:rFonts w:ascii="Times New Roman" w:hAnsi="Times New Roman"/>
              </w:rPr>
              <w:t>te</w:t>
            </w:r>
            <w:proofErr w:type="spellEnd"/>
            <w:r w:rsidR="00253753">
              <w:rPr>
                <w:rFonts w:ascii="Times New Roman" w:hAnsi="Times New Roman"/>
              </w:rPr>
              <w:t xml:space="preserve">, Lucy </w:t>
            </w:r>
            <w:proofErr w:type="spellStart"/>
            <w:r w:rsidR="00253753">
              <w:rPr>
                <w:rFonts w:ascii="Times New Roman" w:hAnsi="Times New Roman"/>
              </w:rPr>
              <w:t>Pilon</w:t>
            </w:r>
            <w:proofErr w:type="spellEnd"/>
            <w:r w:rsidR="00787094">
              <w:rPr>
                <w:rFonts w:ascii="Times New Roman" w:hAnsi="Times New Roman"/>
              </w:rPr>
              <w:t xml:space="preserve">, </w:t>
            </w:r>
          </w:p>
          <w:p w:rsidR="00217C3A" w:rsidRDefault="00787094" w:rsidP="00787094">
            <w:pPr>
              <w:rPr>
                <w:rFonts w:ascii="Times New Roman" w:hAnsi="Times New Roman"/>
              </w:rPr>
            </w:pPr>
            <w:r>
              <w:rPr>
                <w:rFonts w:ascii="Times New Roman" w:hAnsi="Times New Roman"/>
              </w:rPr>
              <w:t>Lynn Smith</w:t>
            </w:r>
          </w:p>
          <w:p w:rsidR="008077FB" w:rsidRDefault="008077FB" w:rsidP="00787094">
            <w:pPr>
              <w:rPr>
                <w:rFonts w:ascii="Times New Roman" w:hAnsi="Times New Roman"/>
              </w:rPr>
            </w:pPr>
          </w:p>
        </w:tc>
      </w:tr>
      <w:tr w:rsidR="00217C3A" w:rsidTr="008077FB">
        <w:tc>
          <w:tcPr>
            <w:tcW w:w="2890" w:type="dxa"/>
          </w:tcPr>
          <w:p w:rsidR="00217C3A" w:rsidRDefault="00217C3A" w:rsidP="00217C3A">
            <w:pPr>
              <w:rPr>
                <w:rFonts w:ascii="Times New Roman" w:hAnsi="Times New Roman"/>
                <w:b/>
                <w:lang w:val="en-GB"/>
              </w:rPr>
            </w:pPr>
            <w:r>
              <w:rPr>
                <w:rFonts w:ascii="Times New Roman" w:hAnsi="Times New Roman"/>
                <w:b/>
                <w:lang w:val="en-GB"/>
              </w:rPr>
              <w:t>DATE:</w:t>
            </w:r>
          </w:p>
          <w:p w:rsidR="00217C3A" w:rsidRDefault="00217C3A" w:rsidP="00217C3A">
            <w:pPr>
              <w:rPr>
                <w:rFonts w:ascii="Times New Roman" w:hAnsi="Times New Roman"/>
              </w:rPr>
            </w:pPr>
          </w:p>
        </w:tc>
        <w:tc>
          <w:tcPr>
            <w:tcW w:w="1550" w:type="dxa"/>
          </w:tcPr>
          <w:p w:rsidR="00217C3A" w:rsidRDefault="008077FB" w:rsidP="00217C3A">
            <w:pPr>
              <w:rPr>
                <w:rFonts w:ascii="Times New Roman" w:hAnsi="Times New Roman"/>
              </w:rPr>
            </w:pPr>
            <w:r>
              <w:rPr>
                <w:rFonts w:ascii="Times New Roman" w:hAnsi="Times New Roman"/>
              </w:rPr>
              <w:t>Dec. 8, 2008</w:t>
            </w:r>
          </w:p>
        </w:tc>
        <w:tc>
          <w:tcPr>
            <w:tcW w:w="3690" w:type="dxa"/>
            <w:gridSpan w:val="3"/>
          </w:tcPr>
          <w:p w:rsidR="00217C3A" w:rsidRDefault="00217C3A" w:rsidP="00217C3A">
            <w:pPr>
              <w:rPr>
                <w:rFonts w:ascii="Times New Roman" w:hAnsi="Times New Roman"/>
              </w:rPr>
            </w:pPr>
            <w:r>
              <w:rPr>
                <w:rFonts w:ascii="Times New Roman" w:hAnsi="Times New Roman"/>
                <w:b/>
                <w:lang w:val="en-GB"/>
              </w:rPr>
              <w:t>PREVIOUS OUTLINE DATED:</w:t>
            </w:r>
          </w:p>
        </w:tc>
        <w:tc>
          <w:tcPr>
            <w:tcW w:w="1590" w:type="dxa"/>
          </w:tcPr>
          <w:p w:rsidR="00217C3A" w:rsidRDefault="008077FB" w:rsidP="008077FB">
            <w:pPr>
              <w:rPr>
                <w:rFonts w:ascii="Times New Roman" w:hAnsi="Times New Roman"/>
              </w:rPr>
            </w:pPr>
            <w:r>
              <w:rPr>
                <w:rFonts w:ascii="Times New Roman" w:hAnsi="Times New Roman"/>
              </w:rPr>
              <w:t>Nov 15, 2007</w:t>
            </w:r>
          </w:p>
        </w:tc>
      </w:tr>
      <w:tr w:rsidR="00217C3A" w:rsidTr="008077FB">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Default="00295247" w:rsidP="00217C3A">
            <w:pPr>
              <w:jc w:val="center"/>
              <w:rPr>
                <w:rFonts w:ascii="Times New Roman" w:hAnsi="Times New Roman"/>
              </w:rPr>
            </w:pPr>
            <w:r>
              <w:rPr>
                <w:rFonts w:ascii="Times New Roman" w:hAnsi="Times New Roman"/>
              </w:rPr>
              <w:t>“Fran Rose”</w:t>
            </w:r>
          </w:p>
          <w:p w:rsidR="00217C3A" w:rsidRDefault="00217C3A" w:rsidP="00217C3A">
            <w:pPr>
              <w:jc w:val="center"/>
              <w:rPr>
                <w:rFonts w:ascii="Times New Roman" w:hAnsi="Times New Roman"/>
              </w:rPr>
            </w:pPr>
          </w:p>
        </w:tc>
        <w:tc>
          <w:tcPr>
            <w:tcW w:w="1590" w:type="dxa"/>
          </w:tcPr>
          <w:p w:rsidR="00217C3A" w:rsidRDefault="00217C3A" w:rsidP="00217C3A">
            <w:pPr>
              <w:rPr>
                <w:rFonts w:ascii="Times New Roman" w:hAnsi="Times New Roman"/>
              </w:rPr>
            </w:pPr>
          </w:p>
        </w:tc>
      </w:tr>
      <w:tr w:rsidR="00217C3A" w:rsidTr="008077FB">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217C3A" w:rsidRDefault="00217C3A" w:rsidP="00217C3A">
            <w:pPr>
              <w:rPr>
                <w:rFonts w:ascii="Times New Roman" w:hAnsi="Times New Roman"/>
                <w:b/>
                <w:lang w:val="en-GB"/>
              </w:rPr>
            </w:pPr>
            <w:r>
              <w:rPr>
                <w:rFonts w:ascii="Times New Roman" w:hAnsi="Times New Roman"/>
                <w:b/>
                <w:lang w:val="en-GB"/>
              </w:rPr>
              <w:t>_____</w:t>
            </w:r>
            <w:r w:rsidR="005D7E69">
              <w:rPr>
                <w:rFonts w:ascii="Times New Roman" w:hAnsi="Times New Roman"/>
                <w:b/>
                <w:lang w:val="en-GB"/>
              </w:rPr>
              <w:t>____</w:t>
            </w:r>
            <w:r>
              <w:rPr>
                <w:rFonts w:ascii="Times New Roman" w:hAnsi="Times New Roman"/>
                <w:b/>
                <w:lang w:val="en-GB"/>
              </w:rPr>
              <w:t>__</w:t>
            </w:r>
          </w:p>
          <w:p w:rsidR="00217C3A" w:rsidRDefault="00217C3A" w:rsidP="00217C3A">
            <w:pPr>
              <w:jc w:val="center"/>
              <w:rPr>
                <w:rFonts w:ascii="Times New Roman" w:hAnsi="Times New Roman"/>
                <w:b/>
                <w:lang w:val="en-GB"/>
              </w:rPr>
            </w:pPr>
            <w:r>
              <w:rPr>
                <w:rFonts w:ascii="Times New Roman" w:hAnsi="Times New Roman"/>
                <w:b/>
                <w:lang w:val="en-GB"/>
              </w:rPr>
              <w:t>DATE</w:t>
            </w:r>
          </w:p>
          <w:p w:rsidR="005D7E69" w:rsidRDefault="005D7E69" w:rsidP="00217C3A">
            <w:pPr>
              <w:jc w:val="center"/>
              <w:rPr>
                <w:rFonts w:ascii="Times New Roman" w:hAnsi="Times New Roman"/>
              </w:rPr>
            </w:pP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4084; </w:t>
            </w:r>
            <w:proofErr w:type="spellStart"/>
            <w:r>
              <w:rPr>
                <w:rFonts w:ascii="Times New Roman" w:hAnsi="Times New Roman"/>
              </w:rPr>
              <w:t>NURS</w:t>
            </w:r>
            <w:proofErr w:type="spellEnd"/>
            <w:r>
              <w:rPr>
                <w:rFonts w:ascii="Times New Roman" w:hAnsi="Times New Roman"/>
              </w:rPr>
              <w:t xml:space="preserve"> 4056; </w:t>
            </w:r>
            <w:proofErr w:type="spellStart"/>
            <w:r>
              <w:rPr>
                <w:rFonts w:ascii="Times New Roman" w:hAnsi="Times New Roman"/>
              </w:rPr>
              <w:t>NURS</w:t>
            </w:r>
            <w:proofErr w:type="spellEnd"/>
            <w:r>
              <w:rPr>
                <w:rFonts w:ascii="Times New Roman" w:hAnsi="Times New Roman"/>
              </w:rPr>
              <w:t xml:space="preserve"> 4206; </w:t>
            </w:r>
            <w:proofErr w:type="spellStart"/>
            <w:r>
              <w:rPr>
                <w:rFonts w:ascii="Times New Roman" w:hAnsi="Times New Roman"/>
              </w:rPr>
              <w:t>NURS</w:t>
            </w:r>
            <w:proofErr w:type="spellEnd"/>
            <w:r>
              <w:rPr>
                <w:rFonts w:ascii="Times New Roman" w:hAnsi="Times New Roman"/>
              </w:rPr>
              <w:t xml:space="preserve"> 4416</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Pr>
                <w:rFonts w:ascii="Times New Roman" w:hAnsi="Times New Roman"/>
                <w:sz w:val="24"/>
              </w:rPr>
              <w:t>200</w:t>
            </w:r>
            <w:r w:rsidR="005D7E69">
              <w:rPr>
                <w:rFonts w:ascii="Times New Roman" w:hAnsi="Times New Roman"/>
                <w:sz w:val="24"/>
              </w:rPr>
              <w:t>8</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w:t>
            </w:r>
            <w:smartTag w:uri="urn:schemas-microsoft-com:office:smarttags" w:element="place">
              <w:smartTag w:uri="urn:schemas-microsoft-com:office:smarttags" w:element="PlaceName">
                <w:r w:rsidR="00217C3A">
                  <w:rPr>
                    <w:rFonts w:ascii="Times New Roman" w:hAnsi="Times New Roman"/>
                    <w:sz w:val="24"/>
                  </w:rPr>
                  <w:t>Sault</w:t>
                </w:r>
              </w:smartTag>
              <w:r w:rsidR="00217C3A">
                <w:rPr>
                  <w:rFonts w:ascii="Times New Roman" w:hAnsi="Times New Roman"/>
                  <w:sz w:val="24"/>
                </w:rPr>
                <w:t xml:space="preserve"> </w:t>
              </w:r>
              <w:smartTag w:uri="urn:schemas-microsoft-com:office:smarttags" w:element="PlaceType">
                <w:r w:rsidR="00217C3A">
                  <w:rPr>
                    <w:rFonts w:ascii="Times New Roman" w:hAnsi="Times New Roman"/>
                    <w:sz w:val="24"/>
                  </w:rPr>
                  <w:t>College</w:t>
                </w:r>
              </w:smartTag>
            </w:smartTag>
            <w:r w:rsidR="00217C3A">
              <w:rPr>
                <w:rFonts w:ascii="Times New Roman" w:hAnsi="Times New Roman"/>
                <w:sz w:val="24"/>
              </w:rPr>
              <w:t xml:space="preserv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proofErr w:type="gramStart"/>
            <w:r>
              <w:rPr>
                <w:rFonts w:ascii="Times New Roman" w:hAnsi="Times New Roman"/>
                <w:b w:val="0"/>
                <w:i/>
                <w:sz w:val="24"/>
              </w:rPr>
              <w:t>written</w:t>
            </w:r>
            <w:proofErr w:type="gramEnd"/>
            <w:r>
              <w:rPr>
                <w:rFonts w:ascii="Times New Roman" w:hAnsi="Times New Roman"/>
                <w:b w:val="0"/>
                <w:i/>
                <w:sz w:val="24"/>
              </w:rPr>
              <w:t xml:space="preserve">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trPr>
          <w:cantSplit/>
        </w:trPr>
        <w:tc>
          <w:tcPr>
            <w:tcW w:w="9720" w:type="dxa"/>
            <w:gridSpan w:val="6"/>
          </w:tcPr>
          <w:p w:rsidR="00217C3A" w:rsidRDefault="00217C3A" w:rsidP="00217C3A">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Pr>
                    <w:rFonts w:ascii="Times New Roman" w:hAnsi="Times New Roman"/>
                    <w:i/>
                    <w:lang w:val="en-GB"/>
                  </w:rPr>
                  <w:t>School</w:t>
                </w:r>
              </w:smartTag>
              <w:r w:rsidR="005D7E69">
                <w:rPr>
                  <w:rFonts w:ascii="Times New Roman" w:hAnsi="Times New Roman"/>
                  <w:i/>
                  <w:lang w:val="en-GB"/>
                </w:rPr>
                <w:t xml:space="preserve"> of </w:t>
              </w:r>
              <w:smartTag w:uri="urn:schemas-microsoft-com:office:smarttags" w:element="PlaceName">
                <w:r w:rsidR="005D7E69">
                  <w:rPr>
                    <w:rFonts w:ascii="Times New Roman" w:hAnsi="Times New Roman"/>
                    <w:i/>
                    <w:lang w:val="en-GB"/>
                  </w:rPr>
                  <w:t>Health</w:t>
                </w:r>
              </w:smartTag>
            </w:smartTag>
            <w:r w:rsidR="005D7E69">
              <w:rPr>
                <w:rFonts w:ascii="Times New Roman" w:hAnsi="Times New Roman"/>
                <w:i/>
                <w:lang w:val="en-GB"/>
              </w:rPr>
              <w:t xml:space="preserve"> and Community</w:t>
            </w:r>
            <w:r>
              <w:rPr>
                <w:rFonts w:ascii="Times New Roman" w:hAnsi="Times New Roman"/>
                <w:i/>
                <w:lang w:val="en-GB"/>
              </w:rPr>
              <w:t xml:space="preserve"> Services</w:t>
            </w:r>
          </w:p>
        </w:tc>
      </w:tr>
      <w:tr w:rsidR="00217C3A">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217C3A" w:rsidRDefault="000B0A7F" w:rsidP="00217C3A">
      <w:pPr>
        <w:tabs>
          <w:tab w:val="center" w:pos="4560"/>
        </w:tabs>
        <w:rPr>
          <w:rFonts w:ascii="Times New Roman" w:hAnsi="Times New Roman"/>
          <w:i/>
          <w:lang w:val="en-GB"/>
        </w:rPr>
      </w:pPr>
      <w:r>
        <w:rPr>
          <w:rFonts w:ascii="Times New Roman" w:hAnsi="Times New Roman"/>
          <w:i/>
          <w:lang w:val="en-GB"/>
        </w:rPr>
        <w:br w:type="page"/>
      </w:r>
    </w:p>
    <w:tbl>
      <w:tblPr>
        <w:tblW w:w="0" w:type="auto"/>
        <w:tblLayout w:type="fixed"/>
        <w:tblLook w:val="0000"/>
      </w:tblPr>
      <w:tblGrid>
        <w:gridCol w:w="675"/>
        <w:gridCol w:w="8181"/>
      </w:tblGrid>
      <w:tr w:rsidR="00217C3A">
        <w:tc>
          <w:tcPr>
            <w:tcW w:w="675" w:type="dxa"/>
          </w:tcPr>
          <w:p w:rsidR="00217C3A" w:rsidRDefault="00217C3A" w:rsidP="00217C3A">
            <w:pPr>
              <w:rPr>
                <w:rFonts w:ascii="Times New Roman" w:hAnsi="Times New Roman"/>
                <w:b/>
              </w:rPr>
            </w:pPr>
            <w:r>
              <w:rPr>
                <w:rFonts w:ascii="Times New Roman" w:hAnsi="Times New Roman"/>
                <w:b/>
              </w:rPr>
              <w:lastRenderedPageBreak/>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217C3A" w:rsidRDefault="00217C3A" w:rsidP="00217C3A">
            <w:pPr>
              <w:rPr>
                <w:rFonts w:ascii="Times New Roman" w:hAnsi="Times New Roman"/>
                <w:bCs/>
              </w:rPr>
            </w:pPr>
          </w:p>
          <w:p w:rsidR="00217C3A" w:rsidRDefault="00217C3A" w:rsidP="00217C3A">
            <w:pPr>
              <w:rPr>
                <w:rFonts w:ascii="Times New Roman" w:hAnsi="Times New Roman"/>
                <w:bCs/>
              </w:rPr>
            </w:pPr>
            <w:r>
              <w:rPr>
                <w:rFonts w:ascii="Times New Roman" w:hAnsi="Times New Roman"/>
              </w:rPr>
              <w:t xml:space="preserve">In this nursing praxis experience, learners will choose an area of clinical focus. Learning experiences will build upon and balance previous learning. This course is worth 9 credits, and requires </w:t>
            </w:r>
            <w:r w:rsidR="00F20307">
              <w:rPr>
                <w:rFonts w:ascii="Times New Roman" w:hAnsi="Times New Roman"/>
              </w:rPr>
              <w:t xml:space="preserve">at least </w:t>
            </w:r>
            <w:r>
              <w:rPr>
                <w:rFonts w:ascii="Times New Roman" w:hAnsi="Times New Roman"/>
              </w:rPr>
              <w:t xml:space="preserve">360 hours of clinical practice hours. The student will receive a pass or fail based upon satisfactory performance in both clinical and class assignments. </w:t>
            </w:r>
          </w:p>
        </w:tc>
      </w:tr>
    </w:tbl>
    <w:p w:rsidR="00217C3A" w:rsidRDefault="00217C3A" w:rsidP="00217C3A">
      <w:pPr>
        <w:rPr>
          <w:rFonts w:ascii="Times New Roman" w:hAnsi="Times New Roman"/>
        </w:rPr>
      </w:pPr>
    </w:p>
    <w:p w:rsidR="00217C3A" w:rsidRDefault="00217C3A" w:rsidP="00217C3A">
      <w:pPr>
        <w:pStyle w:val="p5"/>
        <w:tabs>
          <w:tab w:val="clear" w:pos="720"/>
        </w:tabs>
        <w:spacing w:line="240" w:lineRule="auto"/>
        <w:rPr>
          <w:snapToGrid/>
          <w:szCs w:val="24"/>
          <w:lang w:val="en-CA"/>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Default="00217C3A" w:rsidP="00217C3A">
            <w:pPr>
              <w:rPr>
                <w:rFonts w:ascii="Times New Roman" w:hAnsi="Times New Roman"/>
                <w:b/>
              </w:rPr>
            </w:pPr>
            <w:r>
              <w:rPr>
                <w:rFonts w:ascii="Times New Roman" w:hAnsi="Times New Roman"/>
                <w:b/>
              </w:rPr>
              <w:t>LEARNING OUTCOMES AND ELEMENTS OF THE PERFORMANCE:</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rPr>
            </w:pPr>
            <w:r>
              <w:rPr>
                <w:rFonts w:ascii="Times New Roman" w:hAnsi="Times New Roman"/>
                <w:b/>
                <w:caps/>
              </w:rPr>
              <w:t>Ends-In-View</w:t>
            </w:r>
          </w:p>
          <w:p w:rsidR="00217C3A" w:rsidRDefault="00217C3A" w:rsidP="00217C3A">
            <w:pPr>
              <w:rPr>
                <w:rFonts w:ascii="Times New Roman" w:hAnsi="Times New Roman"/>
              </w:rPr>
            </w:pPr>
            <w:r>
              <w:rPr>
                <w:rFonts w:ascii="Times New Roman" w:hAnsi="Times New Roman"/>
              </w:rPr>
              <w:t>By the end of this experience, learners should be able to integrate theory, practice and research at the level of a beginning practitioner.</w:t>
            </w:r>
          </w:p>
          <w:p w:rsidR="00217C3A" w:rsidRDefault="00217C3A" w:rsidP="00217C3A">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 xml:space="preserve">This is a self-directed learning praxis experience.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7C3A42" w:rsidRDefault="007C3A42" w:rsidP="005A45BA">
      <w:pPr>
        <w:ind w:firstLine="600"/>
        <w:rPr>
          <w:rFonts w:ascii="Times New Roman" w:hAnsi="Times New Roman"/>
        </w:rPr>
      </w:pP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tblPr>
      <w:tblGrid>
        <w:gridCol w:w="636"/>
        <w:gridCol w:w="7404"/>
      </w:tblGrid>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1.</w:t>
            </w:r>
          </w:p>
        </w:tc>
        <w:tc>
          <w:tcPr>
            <w:tcW w:w="7404" w:type="dxa"/>
          </w:tcPr>
          <w:p w:rsidR="005A45BA" w:rsidRDefault="005A45BA" w:rsidP="005A45BA">
            <w:pPr>
              <w:spacing w:before="80" w:after="80"/>
              <w:rPr>
                <w:rFonts w:ascii="Times New Roman" w:hAnsi="Times New Roman"/>
              </w:rPr>
            </w:pPr>
            <w:r>
              <w:rPr>
                <w:rFonts w:ascii="Times New Roman" w:hAnsi="Times New Roman"/>
              </w:rPr>
              <w:t>Praxis</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2.</w:t>
            </w:r>
          </w:p>
        </w:tc>
        <w:tc>
          <w:tcPr>
            <w:tcW w:w="7404" w:type="dxa"/>
          </w:tcPr>
          <w:p w:rsidR="005A45BA" w:rsidRDefault="005A45BA" w:rsidP="005A45BA">
            <w:pPr>
              <w:pStyle w:val="EnvelopeReturn"/>
              <w:spacing w:before="80" w:after="80" w:line="280" w:lineRule="exact"/>
              <w:rPr>
                <w:rFonts w:ascii="Times New Roman" w:hAnsi="Times New Roman"/>
                <w:sz w:val="24"/>
                <w:szCs w:val="22"/>
              </w:rPr>
            </w:pPr>
            <w:r>
              <w:rPr>
                <w:rFonts w:ascii="Times New Roman" w:hAnsi="Times New Roman"/>
                <w:sz w:val="24"/>
              </w:rPr>
              <w:t>Leadership</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3.</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Professionalism/Competence/Accountability</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4.</w:t>
            </w:r>
          </w:p>
        </w:tc>
        <w:tc>
          <w:tcPr>
            <w:tcW w:w="7404" w:type="dxa"/>
          </w:tcPr>
          <w:p w:rsidR="005A45BA" w:rsidRDefault="005A45BA" w:rsidP="005A45BA">
            <w:pPr>
              <w:pStyle w:val="EnvelopeReturn"/>
              <w:spacing w:before="80" w:after="80" w:line="280" w:lineRule="exact"/>
              <w:rPr>
                <w:rFonts w:ascii="Times New Roman" w:hAnsi="Times New Roman"/>
                <w:sz w:val="24"/>
                <w:szCs w:val="22"/>
              </w:rPr>
            </w:pPr>
            <w:r>
              <w:rPr>
                <w:rFonts w:ascii="Times New Roman" w:hAnsi="Times New Roman"/>
                <w:sz w:val="24"/>
              </w:rPr>
              <w:t>Collaboration</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5.</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Self as Nurse</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6.</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Practice Context and Culture</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7.</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Caring</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8.</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Health Promotion</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9.</w:t>
            </w:r>
          </w:p>
        </w:tc>
        <w:tc>
          <w:tcPr>
            <w:tcW w:w="7404" w:type="dxa"/>
          </w:tcPr>
          <w:p w:rsidR="005A45BA" w:rsidRDefault="005A45BA" w:rsidP="005A45BA">
            <w:pPr>
              <w:pStyle w:val="Footer"/>
              <w:tabs>
                <w:tab w:val="clear" w:pos="4320"/>
                <w:tab w:val="clear" w:pos="8640"/>
              </w:tabs>
              <w:spacing w:before="80" w:after="80"/>
              <w:rPr>
                <w:rFonts w:ascii="Times New Roman" w:hAnsi="Times New Roman"/>
                <w:sz w:val="24"/>
                <w:szCs w:val="22"/>
              </w:rPr>
            </w:pPr>
            <w:r>
              <w:rPr>
                <w:rFonts w:ascii="Times New Roman" w:hAnsi="Times New Roman"/>
                <w:sz w:val="24"/>
              </w:rPr>
              <w:t>Knowledge</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10.</w:t>
            </w:r>
          </w:p>
        </w:tc>
        <w:tc>
          <w:tcPr>
            <w:tcW w:w="7404" w:type="dxa"/>
          </w:tcPr>
          <w:p w:rsidR="005A45BA" w:rsidRDefault="005A45BA" w:rsidP="005A45BA">
            <w:pPr>
              <w:pStyle w:val="Footer"/>
              <w:tabs>
                <w:tab w:val="clear" w:pos="4320"/>
                <w:tab w:val="clear" w:pos="8640"/>
              </w:tabs>
              <w:spacing w:before="80" w:after="80"/>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11.</w:t>
            </w:r>
          </w:p>
        </w:tc>
        <w:tc>
          <w:tcPr>
            <w:tcW w:w="7404" w:type="dxa"/>
          </w:tcPr>
          <w:p w:rsidR="005A45BA" w:rsidRDefault="005A45BA" w:rsidP="005A45BA">
            <w:pPr>
              <w:pStyle w:val="Footer"/>
              <w:tabs>
                <w:tab w:val="clear" w:pos="4320"/>
                <w:tab w:val="clear" w:pos="8640"/>
              </w:tabs>
              <w:spacing w:before="80" w:after="80"/>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5A45BA" w:rsidRDefault="005A45BA"/>
    <w:p w:rsidR="005A45BA" w:rsidRDefault="005A45BA">
      <w:r>
        <w:br w:type="page"/>
      </w:r>
    </w:p>
    <w:tbl>
      <w:tblPr>
        <w:tblW w:w="8856" w:type="dxa"/>
        <w:tblLayout w:type="fixed"/>
        <w:tblLook w:val="0000"/>
      </w:tblPr>
      <w:tblGrid>
        <w:gridCol w:w="677"/>
        <w:gridCol w:w="8179"/>
      </w:tblGrid>
      <w:tr w:rsidR="00217C3A">
        <w:trPr>
          <w:cantSplit/>
        </w:trPr>
        <w:tc>
          <w:tcPr>
            <w:tcW w:w="677" w:type="dxa"/>
          </w:tcPr>
          <w:p w:rsidR="00217C3A" w:rsidRDefault="00217C3A" w:rsidP="00217C3A">
            <w:pPr>
              <w:rPr>
                <w:rFonts w:ascii="Times New Roman" w:hAnsi="Times New Roman"/>
                <w:b/>
              </w:rPr>
            </w:pPr>
            <w:r>
              <w:rPr>
                <w:rFonts w:ascii="Times New Roman" w:hAnsi="Times New Roman"/>
                <w:b/>
              </w:rPr>
              <w:lastRenderedPageBreak/>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217C3A" w:rsidRDefault="00217C3A" w:rsidP="00217C3A">
            <w:pPr>
              <w:pStyle w:val="p5"/>
              <w:tabs>
                <w:tab w:val="clear" w:pos="720"/>
              </w:tabs>
              <w:spacing w:line="280" w:lineRule="exact"/>
            </w:pPr>
            <w:r>
              <w:t>It is recommended you access your textbooks from previous courses as required, such as:  Medical Surgical Nursing, Mental Health Nursing, Maternal-Child Nursing, Community Nursing, Pharmacology, Physical Examination &amp; Health Assessment</w:t>
            </w:r>
            <w:r w:rsidR="00550304">
              <w:t>, Teaching and Learning, and Research</w:t>
            </w:r>
            <w: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strongly recommended that you purchase a Canadian RN prep guide, such as Mosby's Comprehensive Review of Nursing (Canadian) or the Canadian Nurses Association Review.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Ebscohost</w:t>
            </w:r>
            <w:proofErr w:type="spellEnd"/>
            <w:r>
              <w:rPr>
                <w:szCs w:val="24"/>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217C3A" w:rsidRDefault="00217C3A" w:rsidP="00217C3A">
            <w:pPr>
              <w:pStyle w:val="p5"/>
              <w:tabs>
                <w:tab w:val="clear" w:pos="720"/>
              </w:tabs>
              <w:spacing w:line="280" w:lineRule="exact"/>
              <w:rPr>
                <w:szCs w:val="24"/>
              </w:rPr>
            </w:pPr>
            <w:r>
              <w:rPr>
                <w:szCs w:val="24"/>
              </w:rPr>
              <w:t xml:space="preserve">Recommended websites include: </w:t>
            </w:r>
          </w:p>
          <w:p w:rsidR="00550304" w:rsidRDefault="00550304" w:rsidP="00217C3A">
            <w:pPr>
              <w:pStyle w:val="p5"/>
              <w:numPr>
                <w:ilvl w:val="0"/>
                <w:numId w:val="1"/>
              </w:numPr>
              <w:spacing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E001CF">
            <w:pPr>
              <w:pStyle w:val="p5"/>
              <w:numPr>
                <w:ilvl w:val="0"/>
                <w:numId w:val="1"/>
              </w:numPr>
              <w:spacing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E001CF">
            <w:pPr>
              <w:pStyle w:val="p5"/>
              <w:numPr>
                <w:ilvl w:val="0"/>
                <w:numId w:val="1"/>
              </w:numPr>
              <w:spacing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Default="00E001CF" w:rsidP="00E001CF">
            <w:pPr>
              <w:pStyle w:val="p5"/>
              <w:numPr>
                <w:ilvl w:val="0"/>
                <w:numId w:val="1"/>
              </w:numPr>
              <w:spacing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43063C" w:rsidRPr="00E001CF" w:rsidRDefault="0043063C" w:rsidP="00E001CF">
            <w:pPr>
              <w:pStyle w:val="p5"/>
              <w:spacing w:line="280" w:lineRule="exact"/>
              <w:rPr>
                <w:szCs w:val="24"/>
              </w:rPr>
            </w:pPr>
          </w:p>
        </w:tc>
      </w:tr>
    </w:tbl>
    <w:p w:rsidR="00217C3A" w:rsidRDefault="00217C3A" w:rsidP="00217C3A">
      <w:pPr>
        <w:rPr>
          <w:rFonts w:ascii="Times New Roman" w:hAnsi="Times New Roman"/>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w:t>
            </w:r>
            <w:proofErr w:type="spellStart"/>
            <w:r>
              <w:rPr>
                <w:rFonts w:ascii="Times New Roman" w:hAnsi="Times New Roman"/>
              </w:rPr>
              <w:t>NURS</w:t>
            </w:r>
            <w:proofErr w:type="spellEnd"/>
            <w:r>
              <w:rPr>
                <w:rFonts w:ascii="Times New Roman" w:hAnsi="Times New Roman"/>
              </w:rPr>
              <w:t xml:space="preserve"> 4094 depends upon satisfactory completion of the following: </w:t>
            </w:r>
          </w:p>
          <w:p w:rsidR="00217C3A" w:rsidRDefault="00217C3A" w:rsidP="00217C3A">
            <w:pPr>
              <w:rPr>
                <w:rFonts w:ascii="Times New Roman" w:hAnsi="Times New Roman"/>
              </w:rPr>
            </w:pPr>
          </w:p>
          <w:p w:rsidR="00217C3A" w:rsidRDefault="00217C3A" w:rsidP="00217C3A">
            <w:pPr>
              <w:numPr>
                <w:ilvl w:val="0"/>
                <w:numId w:val="2"/>
              </w:numPr>
              <w:rPr>
                <w:rFonts w:ascii="Times New Roman" w:hAnsi="Times New Roman"/>
              </w:rPr>
            </w:pPr>
            <w:r>
              <w:rPr>
                <w:rFonts w:ascii="Times New Roman" w:hAnsi="Times New Roman"/>
              </w:rPr>
              <w:t xml:space="preserve">A pass in the clinical area (see clinical evaluation form). </w:t>
            </w:r>
          </w:p>
          <w:p w:rsidR="00217C3A" w:rsidRDefault="0043063C" w:rsidP="00217C3A">
            <w:pPr>
              <w:numPr>
                <w:ilvl w:val="0"/>
                <w:numId w:val="2"/>
              </w:numPr>
              <w:rPr>
                <w:rFonts w:ascii="Times New Roman" w:hAnsi="Times New Roman"/>
              </w:rPr>
            </w:pPr>
            <w:r>
              <w:rPr>
                <w:rFonts w:ascii="Times New Roman" w:hAnsi="Times New Roman"/>
              </w:rPr>
              <w:t xml:space="preserve">Submission of a </w:t>
            </w:r>
            <w:r w:rsidR="00217C3A">
              <w:rPr>
                <w:rFonts w:ascii="Times New Roman" w:hAnsi="Times New Roman"/>
              </w:rPr>
              <w:t>Clinical learning plan</w:t>
            </w:r>
            <w:r>
              <w:rPr>
                <w:rFonts w:ascii="Times New Roman" w:hAnsi="Times New Roman"/>
              </w:rPr>
              <w:t xml:space="preserve"> to your preceptor and faculty advisor</w:t>
            </w:r>
            <w:r w:rsidR="00217C3A">
              <w:rPr>
                <w:rFonts w:ascii="Times New Roman" w:hAnsi="Times New Roman"/>
              </w:rPr>
              <w:t>.</w:t>
            </w:r>
          </w:p>
          <w:p w:rsidR="00217C3A" w:rsidRDefault="00217C3A" w:rsidP="00217C3A">
            <w:pPr>
              <w:numPr>
                <w:ilvl w:val="0"/>
                <w:numId w:val="2"/>
              </w:numPr>
              <w:rPr>
                <w:rFonts w:ascii="Times New Roman" w:hAnsi="Times New Roman"/>
              </w:rPr>
            </w:pPr>
            <w:r>
              <w:rPr>
                <w:rFonts w:ascii="Times New Roman" w:hAnsi="Times New Roman"/>
              </w:rPr>
              <w:t xml:space="preserve">Submission of </w:t>
            </w:r>
            <w:r w:rsidR="008077FB">
              <w:rPr>
                <w:rFonts w:ascii="Times New Roman" w:hAnsi="Times New Roman"/>
              </w:rPr>
              <w:t>reflective</w:t>
            </w:r>
            <w:r>
              <w:rPr>
                <w:rFonts w:ascii="Times New Roman" w:hAnsi="Times New Roman"/>
              </w:rPr>
              <w:t xml:space="preserve"> clinical journals to your faculty advisor. </w:t>
            </w:r>
          </w:p>
          <w:p w:rsidR="00217C3A" w:rsidRDefault="00217C3A" w:rsidP="00217C3A">
            <w:pPr>
              <w:numPr>
                <w:ilvl w:val="0"/>
                <w:numId w:val="2"/>
              </w:numPr>
              <w:rPr>
                <w:rFonts w:ascii="Times New Roman" w:hAnsi="Times New Roman"/>
              </w:rPr>
            </w:pPr>
            <w:r>
              <w:rPr>
                <w:rFonts w:ascii="Times New Roman" w:hAnsi="Times New Roman"/>
              </w:rPr>
              <w:t xml:space="preserve">Biweekly posting of a bulletin on the </w:t>
            </w:r>
            <w:proofErr w:type="spellStart"/>
            <w:r>
              <w:rPr>
                <w:rFonts w:ascii="Times New Roman" w:hAnsi="Times New Roman"/>
              </w:rPr>
              <w:t>NURS</w:t>
            </w:r>
            <w:proofErr w:type="spellEnd"/>
            <w:r>
              <w:rPr>
                <w:rFonts w:ascii="Times New Roman" w:hAnsi="Times New Roman"/>
              </w:rPr>
              <w:t xml:space="preserve"> 4094 </w:t>
            </w:r>
            <w:proofErr w:type="spellStart"/>
            <w:r w:rsidR="00253753">
              <w:rPr>
                <w:rFonts w:ascii="Times New Roman" w:hAnsi="Times New Roman"/>
              </w:rPr>
              <w:t>LMS</w:t>
            </w:r>
            <w:proofErr w:type="spellEnd"/>
            <w:r w:rsidR="00253753">
              <w:rPr>
                <w:rFonts w:ascii="Times New Roman" w:hAnsi="Times New Roman"/>
              </w:rPr>
              <w:t xml:space="preserve"> discussion</w:t>
            </w:r>
            <w:r>
              <w:rPr>
                <w:rFonts w:ascii="Times New Roman" w:hAnsi="Times New Roman"/>
              </w:rPr>
              <w:t xml:space="preserve"> board (</w:t>
            </w:r>
            <w:r w:rsidR="002538D4">
              <w:rPr>
                <w:rFonts w:ascii="Times New Roman" w:hAnsi="Times New Roman"/>
              </w:rPr>
              <w:t>see Syllabus</w:t>
            </w:r>
            <w:r>
              <w:rPr>
                <w:rFonts w:ascii="Times New Roman" w:hAnsi="Times New Roman"/>
              </w:rPr>
              <w:t xml:space="preserve"> for topics).           </w:t>
            </w:r>
          </w:p>
          <w:p w:rsidR="00923033" w:rsidRDefault="00217C3A" w:rsidP="00923033">
            <w:pPr>
              <w:numPr>
                <w:ilvl w:val="0"/>
                <w:numId w:val="2"/>
              </w:numPr>
              <w:rPr>
                <w:rFonts w:ascii="Times New Roman" w:hAnsi="Times New Roman"/>
              </w:rPr>
            </w:pPr>
            <w:r>
              <w:rPr>
                <w:rFonts w:ascii="Times New Roman" w:hAnsi="Times New Roman"/>
              </w:rPr>
              <w:t xml:space="preserve">Responding to the bulletin of one classmate on the bulletin board for </w:t>
            </w:r>
            <w:proofErr w:type="spellStart"/>
            <w:r w:rsidR="00253753">
              <w:rPr>
                <w:rFonts w:ascii="Times New Roman" w:hAnsi="Times New Roman"/>
              </w:rPr>
              <w:t>LMS</w:t>
            </w:r>
            <w:proofErr w:type="spellEnd"/>
            <w:r>
              <w:rPr>
                <w:rFonts w:ascii="Times New Roman" w:hAnsi="Times New Roman"/>
              </w:rPr>
              <w:t>.</w:t>
            </w:r>
          </w:p>
          <w:p w:rsidR="00217C3A" w:rsidRPr="00923033" w:rsidRDefault="00923033" w:rsidP="00923033">
            <w:pPr>
              <w:numPr>
                <w:ilvl w:val="0"/>
                <w:numId w:val="2"/>
              </w:numPr>
              <w:rPr>
                <w:rFonts w:ascii="Times New Roman" w:hAnsi="Times New Roman"/>
              </w:rPr>
            </w:pPr>
            <w:r>
              <w:rPr>
                <w:rFonts w:ascii="Times New Roman" w:hAnsi="Times New Roman"/>
              </w:rPr>
              <w:t>An in-class presentation – date to be determined.</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Failure to attain success in the clinical area, submit journals, postings or other required materials constitutes failure to meet the requirements of the course and will result in a failure in </w:t>
            </w:r>
            <w:proofErr w:type="spellStart"/>
            <w:r>
              <w:rPr>
                <w:rFonts w:ascii="Times New Roman" w:hAnsi="Times New Roman"/>
              </w:rPr>
              <w:t>NURS</w:t>
            </w:r>
            <w:proofErr w:type="spellEnd"/>
            <w:r>
              <w:rPr>
                <w:rFonts w:ascii="Times New Roman" w:hAnsi="Times New Roman"/>
              </w:rPr>
              <w:t xml:space="preserve"> 4094.</w:t>
            </w:r>
          </w:p>
        </w:tc>
      </w:tr>
    </w:tbl>
    <w:p w:rsidR="005A45BA" w:rsidRDefault="005A45BA"/>
    <w:p w:rsidR="005A45BA" w:rsidRDefault="005A45BA">
      <w:r>
        <w:br w:type="page"/>
      </w:r>
    </w:p>
    <w:tbl>
      <w:tblPr>
        <w:tblW w:w="0" w:type="auto"/>
        <w:tblLayout w:type="fixed"/>
        <w:tblLook w:val="0000"/>
      </w:tblPr>
      <w:tblGrid>
        <w:gridCol w:w="675"/>
        <w:gridCol w:w="1701"/>
        <w:gridCol w:w="4678"/>
        <w:gridCol w:w="1802"/>
      </w:tblGrid>
      <w:tr w:rsidR="00217C3A">
        <w:trPr>
          <w:cantSplit/>
        </w:trPr>
        <w:tc>
          <w:tcPr>
            <w:tcW w:w="675" w:type="dxa"/>
          </w:tcPr>
          <w:p w:rsidR="00217C3A" w:rsidRDefault="00217C3A" w:rsidP="00217C3A">
            <w:pPr>
              <w:pStyle w:val="EnvelopeReturn"/>
              <w:rPr>
                <w:rFonts w:ascii="Times New Roman" w:hAnsi="Times New Roman"/>
                <w:sz w:val="24"/>
              </w:rPr>
            </w:pP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The following semester grades will be assigned to students in post-secondary courses: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gridSpan w:val="3"/>
          </w:tcPr>
          <w:p w:rsidR="00217C3A" w:rsidRDefault="00217C3A" w:rsidP="00217C3A">
            <w:pPr>
              <w:rPr>
                <w:rFonts w:ascii="Times New Roman" w:hAnsi="Times New Roman"/>
              </w:rPr>
            </w:pPr>
            <w:r>
              <w:rPr>
                <w:rFonts w:ascii="Times New Roman" w:hAnsi="Times New Roman"/>
                <w:b/>
                <w:bCs/>
              </w:rPr>
              <w:t xml:space="preserve">Note:  </w:t>
            </w:r>
            <w:r>
              <w:rPr>
                <w:rFonts w:ascii="Times New Roman" w:hAnsi="Times New Roman"/>
              </w:rPr>
              <w:t>For such reasons as program certification or program articulation, certain courses require minimums of greater than 50% and/or have mandatory components to achieve a passing grade.</w:t>
            </w:r>
          </w:p>
          <w:p w:rsidR="00217C3A" w:rsidRDefault="00217C3A" w:rsidP="00217C3A">
            <w:pPr>
              <w:pStyle w:val="EnvelopeReturn"/>
              <w:rPr>
                <w:rFonts w:ascii="Times New Roman" w:hAnsi="Times New Roman"/>
                <w:sz w:val="24"/>
              </w:rPr>
            </w:pPr>
          </w:p>
          <w:p w:rsidR="005A45BA" w:rsidRDefault="005A45BA" w:rsidP="00217C3A">
            <w:pPr>
              <w:pStyle w:val="EnvelopeReturn"/>
              <w:rPr>
                <w:rFonts w:ascii="Times New Roman" w:hAnsi="Times New Roman"/>
                <w:sz w:val="24"/>
              </w:rPr>
            </w:pPr>
          </w:p>
          <w:p w:rsidR="00217C3A" w:rsidRDefault="00217C3A" w:rsidP="00217C3A">
            <w:pPr>
              <w:rPr>
                <w:rFonts w:ascii="Times New Roman" w:hAnsi="Times New Roman"/>
              </w:rPr>
            </w:pPr>
            <w:r>
              <w:rPr>
                <w:rFonts w:ascii="Times New Roman" w:hAnsi="Times New Roman"/>
              </w:rPr>
              <w:t xml:space="preserve">It is also important to note, that the minimum overall GPA required in order </w:t>
            </w:r>
            <w:proofErr w:type="gramStart"/>
            <w:r>
              <w:rPr>
                <w:rFonts w:ascii="Times New Roman" w:hAnsi="Times New Roman"/>
              </w:rPr>
              <w:t>to graduate</w:t>
            </w:r>
            <w:proofErr w:type="gramEnd"/>
            <w:r>
              <w:rPr>
                <w:rFonts w:ascii="Times New Roman" w:hAnsi="Times New Roman"/>
              </w:rPr>
              <w:t xml:space="preserve"> from a </w:t>
            </w:r>
            <w:smartTag w:uri="urn:schemas-microsoft-com:office:smarttags" w:element="place">
              <w:smartTag w:uri="urn:schemas-microsoft-com:office:smarttags" w:element="PlaceName">
                <w:r>
                  <w:rPr>
                    <w:rFonts w:ascii="Times New Roman" w:hAnsi="Times New Roman"/>
                  </w:rPr>
                  <w:t>Sault</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program remains 2.0.</w:t>
            </w:r>
          </w:p>
          <w:p w:rsidR="00217C3A" w:rsidRDefault="00217C3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proofErr w:type="spellStart"/>
            <w:r>
              <w:rPr>
                <w:rFonts w:ascii="Times New Roman" w:hAnsi="Times New Roman"/>
                <w:u w:val="single"/>
              </w:rPr>
              <w:t>NURS</w:t>
            </w:r>
            <w:proofErr w:type="spellEnd"/>
            <w:r>
              <w:rPr>
                <w:rFonts w:ascii="Times New Roman" w:hAnsi="Times New Roman"/>
              </w:rPr>
              <w:t xml:space="preserve"> courses require 60% for a passing grade.</w:t>
            </w:r>
          </w:p>
          <w:p w:rsidR="00217C3A" w:rsidRDefault="00217C3A" w:rsidP="00217C3A">
            <w:pPr>
              <w:rPr>
                <w:rFonts w:ascii="Times New Roman" w:hAnsi="Times New Roman"/>
              </w:rPr>
            </w:pPr>
          </w:p>
          <w:p w:rsidR="005A45BA" w:rsidRDefault="005A45B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All </w:t>
            </w:r>
            <w:r>
              <w:rPr>
                <w:rFonts w:ascii="Times New Roman" w:hAnsi="Times New Roman"/>
                <w:u w:val="single"/>
              </w:rPr>
              <w:t>science courses</w:t>
            </w:r>
            <w:r>
              <w:rPr>
                <w:rFonts w:ascii="Times New Roman" w:hAnsi="Times New Roman"/>
              </w:rPr>
              <w:t xml:space="preserve">, including BIOL2105, BIOL2111, CHMI2220 &amp; </w:t>
            </w:r>
            <w:r>
              <w:rPr>
                <w:rFonts w:ascii="Times New Roman" w:hAnsi="Times New Roman"/>
                <w:u w:val="single"/>
              </w:rPr>
              <w:t>elective courses</w:t>
            </w:r>
            <w:r>
              <w:rPr>
                <w:rFonts w:ascii="Times New Roman" w:hAnsi="Times New Roman"/>
              </w:rPr>
              <w:t xml:space="preserve"> require 50% for a passing grade.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217C3A" w:rsidRDefault="005A45BA" w:rsidP="00217C3A">
      <w:pPr>
        <w:rPr>
          <w:rFonts w:ascii="Times New Roman" w:hAnsi="Times New Roman"/>
        </w:rPr>
      </w:pPr>
      <w:r>
        <w:rPr>
          <w:rFonts w:ascii="Times New Roman" w:hAnsi="Times New Roman"/>
        </w:rPr>
        <w:br w:type="page"/>
      </w: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VI.</w:t>
            </w:r>
          </w:p>
        </w:tc>
        <w:tc>
          <w:tcPr>
            <w:tcW w:w="8181" w:type="dxa"/>
          </w:tcPr>
          <w:p w:rsidR="00217C3A" w:rsidRDefault="00217C3A" w:rsidP="00217C3A">
            <w:pPr>
              <w:rPr>
                <w:rFonts w:ascii="Times New Roman" w:hAnsi="Times New Roman"/>
                <w:b/>
              </w:rPr>
            </w:pPr>
            <w:r>
              <w:rPr>
                <w:rFonts w:ascii="Times New Roman" w:hAnsi="Times New Roman"/>
                <w:b/>
              </w:rPr>
              <w:t>SPECIAL NOTES:</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rPr>
            </w:pPr>
            <w:r>
              <w:rPr>
                <w:rFonts w:ascii="Times New Roman" w:hAnsi="Times New Roman"/>
                <w:u w:val="single"/>
              </w:rPr>
              <w:t>Special Needs</w:t>
            </w:r>
            <w:r>
              <w:rPr>
                <w:rFonts w:ascii="Times New Roman" w:hAnsi="Times New Roman"/>
              </w:rPr>
              <w:t>:</w:t>
            </w:r>
          </w:p>
          <w:p w:rsidR="00217C3A" w:rsidRDefault="00217C3A" w:rsidP="00217C3A">
            <w:pPr>
              <w:rPr>
                <w:rFonts w:ascii="Times New Roman" w:hAnsi="Times New Roman"/>
              </w:rPr>
            </w:pPr>
            <w:r>
              <w:rPr>
                <w:rFonts w:ascii="Times New Roman" w:hAnsi="Times New Roman"/>
              </w:rPr>
              <w:t xml:space="preserve">If you are a student with special needs (e.g. physical limitations, visual impairments, hearing impairments, or learning disabilities), you are encouraged to discuss required accommodations with your professor and/or the Special Needs office.  Visit Room E1101 or call Extension </w:t>
            </w:r>
            <w:r w:rsidR="00F20307">
              <w:rPr>
                <w:rFonts w:ascii="Times New Roman" w:hAnsi="Times New Roman"/>
              </w:rPr>
              <w:t>2</w:t>
            </w:r>
            <w:r>
              <w:rPr>
                <w:rFonts w:ascii="Times New Roman" w:hAnsi="Times New Roman"/>
              </w:rPr>
              <w:t>703 so that support services can be arranged for you.</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rPr>
            </w:pPr>
            <w:r>
              <w:rPr>
                <w:rFonts w:ascii="Times New Roman" w:hAnsi="Times New Roman"/>
                <w:u w:val="single"/>
              </w:rPr>
              <w:t>Retention of Course Outlines</w:t>
            </w:r>
            <w:r>
              <w:rPr>
                <w:rFonts w:ascii="Times New Roman" w:hAnsi="Times New Roman"/>
              </w:rPr>
              <w:t>:</w:t>
            </w:r>
          </w:p>
          <w:p w:rsidR="00217C3A" w:rsidRDefault="00217C3A" w:rsidP="00217C3A">
            <w:pPr>
              <w:rPr>
                <w:rFonts w:ascii="Times New Roman" w:hAnsi="Times New Roman"/>
              </w:rPr>
            </w:pPr>
            <w:r>
              <w:rPr>
                <w:rFonts w:ascii="Times New Roman" w:hAnsi="Times New Roman"/>
              </w:rPr>
              <w:t>It is the responsibility of the student to retain all course outlines for possible future use in acquiring advanced standing at other post-secondary institutions.</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rPr>
            </w:pPr>
            <w:r>
              <w:rPr>
                <w:rFonts w:ascii="Times New Roman" w:hAnsi="Times New Roman"/>
                <w:u w:val="single"/>
              </w:rPr>
              <w:t>Plagiarism</w:t>
            </w:r>
            <w:r>
              <w:rPr>
                <w:rFonts w:ascii="Times New Roman" w:hAnsi="Times New Roman"/>
              </w:rPr>
              <w:t>:</w:t>
            </w:r>
          </w:p>
          <w:p w:rsidR="00217C3A" w:rsidRDefault="00217C3A" w:rsidP="00217C3A">
            <w:pPr>
              <w:rPr>
                <w:rFonts w:ascii="Times New Roman" w:hAnsi="Times New Roman"/>
              </w:rPr>
            </w:pPr>
            <w:r>
              <w:rPr>
                <w:rFonts w:ascii="Times New Roman" w:hAnsi="Times New Roman"/>
              </w:rPr>
              <w:t>Students should refer to the definition of “academic dishonesty” in</w:t>
            </w:r>
            <w:r w:rsidR="005A45BA">
              <w:rPr>
                <w:rFonts w:ascii="Times New Roman" w:hAnsi="Times New Roman"/>
              </w:rPr>
              <w:t xml:space="preserve"> the </w:t>
            </w:r>
            <w:r w:rsidR="00F20307">
              <w:rPr>
                <w:rFonts w:ascii="Times New Roman" w:hAnsi="Times New Roman"/>
                <w:i/>
              </w:rPr>
              <w:t>Student Code of Conduct</w:t>
            </w:r>
            <w:r w:rsidR="002538D4">
              <w:rPr>
                <w:rFonts w:ascii="Times New Roman" w:hAnsi="Times New Roman"/>
                <w:i/>
              </w:rPr>
              <w:t>.</w:t>
            </w:r>
            <w:r>
              <w:rPr>
                <w:rFonts w:ascii="Times New Roman" w:hAnsi="Times New Roman"/>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rPr>
            </w:pPr>
            <w:r>
              <w:rPr>
                <w:rFonts w:ascii="Times New Roman" w:hAnsi="Times New Roman"/>
                <w:u w:val="single"/>
              </w:rPr>
              <w:t>Course Outline Amendments</w:t>
            </w:r>
            <w:r>
              <w:rPr>
                <w:rFonts w:ascii="Times New Roman" w:hAnsi="Times New Roman"/>
              </w:rPr>
              <w:t>:</w:t>
            </w:r>
          </w:p>
          <w:p w:rsidR="00217C3A" w:rsidRDefault="00217C3A" w:rsidP="00217C3A">
            <w:pPr>
              <w:rPr>
                <w:rFonts w:ascii="Times New Roman" w:hAnsi="Times New Roman"/>
              </w:rPr>
            </w:pPr>
            <w:r>
              <w:rPr>
                <w:rFonts w:ascii="Times New Roman" w:hAnsi="Times New Roman"/>
              </w:rPr>
              <w:t>The professor reserves the right to change the information contained in this course outline depending on the needs of the learner and the availability of resources.</w:t>
            </w:r>
          </w:p>
          <w:p w:rsidR="00217C3A" w:rsidRDefault="00217C3A" w:rsidP="00217C3A">
            <w:pPr>
              <w:rPr>
                <w:rFonts w:ascii="Times New Roman" w:hAnsi="Times New Roman"/>
              </w:rPr>
            </w:pPr>
          </w:p>
        </w:tc>
      </w:tr>
      <w:tr w:rsidR="00253753" w:rsidRPr="005D7E69">
        <w:trPr>
          <w:cantSplit/>
        </w:trPr>
        <w:tc>
          <w:tcPr>
            <w:tcW w:w="675" w:type="dxa"/>
          </w:tcPr>
          <w:p w:rsidR="00253753" w:rsidRPr="005D7E69" w:rsidRDefault="00253753" w:rsidP="00217C3A">
            <w:pPr>
              <w:rPr>
                <w:rFonts w:ascii="Times New Roman" w:hAnsi="Times New Roman"/>
              </w:rPr>
            </w:pPr>
          </w:p>
        </w:tc>
        <w:tc>
          <w:tcPr>
            <w:tcW w:w="8181" w:type="dxa"/>
          </w:tcPr>
          <w:p w:rsidR="00253753" w:rsidRPr="005D7E69" w:rsidRDefault="00253753" w:rsidP="00253753">
            <w:pPr>
              <w:autoSpaceDE w:val="0"/>
              <w:autoSpaceDN w:val="0"/>
              <w:adjustRightInd w:val="0"/>
              <w:rPr>
                <w:rFonts w:ascii="Times New Roman" w:hAnsi="Times New Roman"/>
                <w:u w:val="single"/>
                <w:lang w:eastAsia="en-CA"/>
              </w:rPr>
            </w:pPr>
            <w:r w:rsidRPr="005D7E69">
              <w:rPr>
                <w:rFonts w:ascii="Times New Roman" w:hAnsi="Times New Roman"/>
                <w:u w:val="single"/>
                <w:lang w:eastAsia="en-CA"/>
              </w:rPr>
              <w:t>Communication:</w:t>
            </w:r>
          </w:p>
          <w:p w:rsidR="00253753" w:rsidRPr="005D7E69" w:rsidRDefault="00253753" w:rsidP="00253753">
            <w:pPr>
              <w:autoSpaceDE w:val="0"/>
              <w:autoSpaceDN w:val="0"/>
              <w:adjustRightInd w:val="0"/>
              <w:rPr>
                <w:rFonts w:ascii="Times New Roman" w:hAnsi="Times New Roman"/>
                <w:lang w:eastAsia="en-CA"/>
              </w:rPr>
            </w:pPr>
            <w:r w:rsidRPr="005D7E69">
              <w:rPr>
                <w:rFonts w:ascii="Times New Roman" w:hAnsi="Times New Roman"/>
                <w:lang w:eastAsia="en-CA"/>
              </w:rPr>
              <w:t xml:space="preserve">The College considers </w:t>
            </w:r>
            <w:proofErr w:type="spellStart"/>
            <w:r w:rsidRPr="005D7E69">
              <w:rPr>
                <w:rFonts w:ascii="Times New Roman" w:hAnsi="Times New Roman"/>
                <w:b/>
                <w:bCs/>
                <w:i/>
                <w:iCs/>
                <w:lang w:eastAsia="en-CA"/>
              </w:rPr>
              <w:t>WebCT</w:t>
            </w:r>
            <w:proofErr w:type="spellEnd"/>
            <w:r w:rsidRPr="005D7E69">
              <w:rPr>
                <w:rFonts w:ascii="Times New Roman" w:hAnsi="Times New Roman"/>
                <w:b/>
                <w:bCs/>
                <w:i/>
                <w:iCs/>
                <w:lang w:eastAsia="en-CA"/>
              </w:rPr>
              <w:t>/</w:t>
            </w:r>
            <w:proofErr w:type="spellStart"/>
            <w:r w:rsidRPr="005D7E69">
              <w:rPr>
                <w:rFonts w:ascii="Times New Roman" w:hAnsi="Times New Roman"/>
                <w:b/>
                <w:bCs/>
                <w:i/>
                <w:iCs/>
                <w:lang w:eastAsia="en-CA"/>
              </w:rPr>
              <w:t>LMS</w:t>
            </w:r>
            <w:proofErr w:type="spellEnd"/>
            <w:r w:rsidRPr="005D7E69">
              <w:rPr>
                <w:rFonts w:ascii="Times New Roman" w:hAnsi="Times New Roman"/>
                <w:b/>
                <w:bCs/>
                <w:i/>
                <w:iCs/>
                <w:lang w:eastAsia="en-CA"/>
              </w:rPr>
              <w:t> </w:t>
            </w:r>
            <w:r w:rsidRPr="005D7E69">
              <w:rPr>
                <w:rFonts w:ascii="Times New Roman" w:hAnsi="Times New Roman"/>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5D7E69">
              <w:rPr>
                <w:rFonts w:ascii="Times New Roman" w:hAnsi="Times New Roman"/>
                <w:b/>
                <w:bCs/>
                <w:i/>
                <w:iCs/>
                <w:lang w:eastAsia="en-CA"/>
              </w:rPr>
              <w:t>Learning Management System</w:t>
            </w:r>
            <w:r w:rsidRPr="005D7E69">
              <w:rPr>
                <w:rFonts w:ascii="Times New Roman" w:hAnsi="Times New Roman"/>
                <w:lang w:eastAsia="en-CA"/>
              </w:rPr>
              <w:t xml:space="preserve"> communication tool</w:t>
            </w:r>
            <w:r w:rsidRPr="005D7E69">
              <w:rPr>
                <w:rFonts w:ascii="Times New Roman" w:hAnsi="Times New Roman"/>
                <w:color w:val="0000FF"/>
                <w:lang w:eastAsia="en-CA"/>
              </w:rPr>
              <w:t>.</w:t>
            </w:r>
          </w:p>
          <w:p w:rsidR="00253753" w:rsidRPr="005D7E69" w:rsidRDefault="00253753"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7178AA">
            <w:pPr>
              <w:rPr>
                <w:rFonts w:ascii="Times New Roman" w:hAnsi="Times New Roman"/>
              </w:rPr>
            </w:pPr>
          </w:p>
        </w:tc>
      </w:tr>
      <w:tr w:rsidR="005D7E69" w:rsidRPr="005D7E69">
        <w:trPr>
          <w:cantSplit/>
        </w:trPr>
        <w:tc>
          <w:tcPr>
            <w:tcW w:w="675" w:type="dxa"/>
          </w:tcPr>
          <w:p w:rsidR="005D7E69" w:rsidRPr="005D7E69" w:rsidRDefault="005D7E69" w:rsidP="00217C3A">
            <w:pPr>
              <w:rPr>
                <w:rFonts w:ascii="Times New Roman" w:hAnsi="Times New Roman"/>
              </w:rPr>
            </w:pPr>
          </w:p>
        </w:tc>
        <w:tc>
          <w:tcPr>
            <w:tcW w:w="8181" w:type="dxa"/>
          </w:tcPr>
          <w:p w:rsidR="005D7E69" w:rsidRPr="005D7E69" w:rsidRDefault="005D7E69" w:rsidP="005D7E69">
            <w:pPr>
              <w:rPr>
                <w:rFonts w:ascii="Times New Roman" w:hAnsi="Times New Roman"/>
                <w:iCs/>
                <w:color w:val="000000"/>
                <w:u w:val="single"/>
              </w:rPr>
            </w:pPr>
            <w:r w:rsidRPr="005D7E69">
              <w:rPr>
                <w:rFonts w:ascii="Times New Roman" w:hAnsi="Times New Roman"/>
                <w:iCs/>
                <w:color w:val="000000"/>
                <w:u w:val="single"/>
              </w:rPr>
              <w:t>Tuition Default</w:t>
            </w:r>
          </w:p>
          <w:p w:rsidR="005D7E69" w:rsidRPr="005D7E69" w:rsidRDefault="005D7E69" w:rsidP="005D7E69">
            <w:pPr>
              <w:rPr>
                <w:rFonts w:ascii="Times New Roman" w:hAnsi="Times New Roman"/>
                <w:iCs/>
                <w:color w:val="000000"/>
              </w:rPr>
            </w:pPr>
            <w:r w:rsidRPr="005D7E69">
              <w:rPr>
                <w:rFonts w:ascii="Times New Roman" w:hAnsi="Times New Roman"/>
                <w:iCs/>
                <w:color w:val="000000"/>
              </w:rPr>
              <w:t xml:space="preserve">Students who have defaulted on the payment of tuition (tuition has not been paid in full, payments were not deferred or payment plan not honoured) as of </w:t>
            </w:r>
            <w:r w:rsidR="008077FB">
              <w:rPr>
                <w:rFonts w:ascii="Times New Roman" w:hAnsi="Times New Roman"/>
                <w:iCs/>
                <w:color w:val="000000"/>
              </w:rPr>
              <w:t xml:space="preserve">the first week of </w:t>
            </w:r>
            <w:r w:rsidRPr="005D7E69">
              <w:rPr>
                <w:rFonts w:ascii="Times New Roman" w:hAnsi="Times New Roman"/>
                <w:iCs/>
                <w:color w:val="000000"/>
              </w:rPr>
              <w:t xml:space="preserve">March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5D7E69">
                  <w:rPr>
                    <w:rFonts w:ascii="Times New Roman" w:hAnsi="Times New Roman"/>
                    <w:iCs/>
                    <w:color w:val="000000"/>
                  </w:rPr>
                  <w:t>Sault</w:t>
                </w:r>
              </w:smartTag>
              <w:r w:rsidRPr="005D7E69">
                <w:rPr>
                  <w:rFonts w:ascii="Times New Roman" w:hAnsi="Times New Roman"/>
                  <w:iCs/>
                  <w:color w:val="000000"/>
                </w:rPr>
                <w:t xml:space="preserve"> </w:t>
              </w:r>
              <w:smartTag w:uri="urn:schemas-microsoft-com:office:smarttags" w:element="PlaceType">
                <w:r w:rsidRPr="005D7E69">
                  <w:rPr>
                    <w:rFonts w:ascii="Times New Roman" w:hAnsi="Times New Roman"/>
                    <w:iCs/>
                    <w:color w:val="000000"/>
                  </w:rPr>
                  <w:t>College</w:t>
                </w:r>
              </w:smartTag>
            </w:smartTag>
            <w:r w:rsidRPr="005D7E69">
              <w:rPr>
                <w:rFonts w:ascii="Times New Roman" w:hAnsi="Times New Roman"/>
                <w:iCs/>
                <w:color w:val="000000"/>
              </w:rPr>
              <w:t xml:space="preserv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5D7E69" w:rsidRPr="005D7E69" w:rsidRDefault="005D7E69" w:rsidP="00217C3A">
            <w:pPr>
              <w:rPr>
                <w:rFonts w:ascii="Times New Roman" w:hAnsi="Times New Roman"/>
              </w:rPr>
            </w:pPr>
          </w:p>
        </w:tc>
      </w:tr>
    </w:tbl>
    <w:p w:rsidR="005D7E69" w:rsidRDefault="005D7E69" w:rsidP="00217C3A">
      <w:pPr>
        <w:rPr>
          <w:rFonts w:ascii="Times New Roman" w:hAnsi="Times New Roman"/>
        </w:rPr>
      </w:pPr>
    </w:p>
    <w:sectPr w:rsidR="005D7E69" w:rsidSect="005A45BA">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7FB" w:rsidRDefault="008077FB">
      <w:r>
        <w:separator/>
      </w:r>
    </w:p>
  </w:endnote>
  <w:endnote w:type="continuationSeparator" w:id="1">
    <w:p w:rsidR="008077FB" w:rsidRDefault="00807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FB" w:rsidRDefault="00807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FB" w:rsidRDefault="008077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FB" w:rsidRDefault="00807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7FB" w:rsidRDefault="008077FB">
      <w:r>
        <w:separator/>
      </w:r>
    </w:p>
  </w:footnote>
  <w:footnote w:type="continuationSeparator" w:id="1">
    <w:p w:rsidR="008077FB" w:rsidRDefault="00807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FB" w:rsidRDefault="00EB08E8">
    <w:pPr>
      <w:pStyle w:val="Header"/>
      <w:framePr w:wrap="around" w:vAnchor="text" w:hAnchor="margin" w:xAlign="center" w:y="1"/>
      <w:rPr>
        <w:rStyle w:val="PageNumber"/>
      </w:rPr>
    </w:pPr>
    <w:r>
      <w:rPr>
        <w:rStyle w:val="PageNumber"/>
      </w:rPr>
      <w:fldChar w:fldCharType="begin"/>
    </w:r>
    <w:r w:rsidR="008077FB">
      <w:rPr>
        <w:rStyle w:val="PageNumber"/>
      </w:rPr>
      <w:instrText xml:space="preserve">PAGE  </w:instrText>
    </w:r>
    <w:r>
      <w:rPr>
        <w:rStyle w:val="PageNumber"/>
      </w:rPr>
      <w:fldChar w:fldCharType="separate"/>
    </w:r>
    <w:r w:rsidR="008077FB">
      <w:rPr>
        <w:rStyle w:val="PageNumber"/>
        <w:noProof/>
      </w:rPr>
      <w:t>3</w:t>
    </w:r>
    <w:r>
      <w:rPr>
        <w:rStyle w:val="PageNumber"/>
      </w:rPr>
      <w:fldChar w:fldCharType="end"/>
    </w:r>
  </w:p>
  <w:p w:rsidR="008077FB" w:rsidRDefault="008077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8077FB" w:rsidRPr="005A45BA">
      <w:tc>
        <w:tcPr>
          <w:tcW w:w="3794" w:type="dxa"/>
        </w:tcPr>
        <w:p w:rsidR="008077FB" w:rsidRPr="005A45BA" w:rsidRDefault="008077FB">
          <w:pPr>
            <w:rPr>
              <w:b/>
              <w:snapToGrid w:val="0"/>
            </w:rPr>
          </w:pPr>
          <w:r w:rsidRPr="005A45BA">
            <w:rPr>
              <w:b/>
            </w:rPr>
            <w:t>Nursing Practice VII</w:t>
          </w:r>
        </w:p>
      </w:tc>
      <w:tc>
        <w:tcPr>
          <w:tcW w:w="1134" w:type="dxa"/>
        </w:tcPr>
        <w:p w:rsidR="008077FB" w:rsidRPr="005A45BA" w:rsidRDefault="00EB08E8" w:rsidP="005A45BA">
          <w:pPr>
            <w:pStyle w:val="Header"/>
            <w:jc w:val="center"/>
            <w:rPr>
              <w:b/>
              <w:snapToGrid w:val="0"/>
            </w:rPr>
          </w:pPr>
          <w:r w:rsidRPr="005A45BA">
            <w:rPr>
              <w:rStyle w:val="PageNumber"/>
              <w:b/>
            </w:rPr>
            <w:fldChar w:fldCharType="begin"/>
          </w:r>
          <w:r w:rsidR="008077FB" w:rsidRPr="005A45BA">
            <w:rPr>
              <w:rStyle w:val="PageNumber"/>
              <w:b/>
            </w:rPr>
            <w:instrText xml:space="preserve">PAGE  </w:instrText>
          </w:r>
          <w:r w:rsidRPr="005A45BA">
            <w:rPr>
              <w:rStyle w:val="PageNumber"/>
              <w:b/>
            </w:rPr>
            <w:fldChar w:fldCharType="separate"/>
          </w:r>
          <w:r w:rsidR="00295247">
            <w:rPr>
              <w:rStyle w:val="PageNumber"/>
              <w:b/>
              <w:noProof/>
            </w:rPr>
            <w:t>5</w:t>
          </w:r>
          <w:r w:rsidRPr="005A45BA">
            <w:rPr>
              <w:rStyle w:val="PageNumber"/>
              <w:b/>
            </w:rPr>
            <w:fldChar w:fldCharType="end"/>
          </w:r>
        </w:p>
      </w:tc>
      <w:tc>
        <w:tcPr>
          <w:tcW w:w="3928" w:type="dxa"/>
        </w:tcPr>
        <w:p w:rsidR="008077FB" w:rsidRPr="005A45BA" w:rsidRDefault="008077FB">
          <w:pPr>
            <w:pStyle w:val="Header"/>
            <w:jc w:val="right"/>
            <w:rPr>
              <w:b/>
              <w:snapToGrid w:val="0"/>
            </w:rPr>
          </w:pPr>
          <w:proofErr w:type="spellStart"/>
          <w:r w:rsidRPr="005A45BA">
            <w:rPr>
              <w:b/>
            </w:rPr>
            <w:t>NURS</w:t>
          </w:r>
          <w:proofErr w:type="spellEnd"/>
          <w:r w:rsidRPr="005A45BA">
            <w:rPr>
              <w:b/>
            </w:rPr>
            <w:t xml:space="preserve"> 4094 </w:t>
          </w:r>
        </w:p>
      </w:tc>
    </w:tr>
  </w:tbl>
  <w:p w:rsidR="008077FB" w:rsidRDefault="008077FB">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FB" w:rsidRDefault="008077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C53B8"/>
    <w:multiLevelType w:val="hybridMultilevel"/>
    <w:tmpl w:val="E26E3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17C3A"/>
    <w:rsid w:val="000667CF"/>
    <w:rsid w:val="000B0A7F"/>
    <w:rsid w:val="00172AD4"/>
    <w:rsid w:val="00217C3A"/>
    <w:rsid w:val="00253753"/>
    <w:rsid w:val="002538D4"/>
    <w:rsid w:val="00295247"/>
    <w:rsid w:val="002A1D25"/>
    <w:rsid w:val="002B197B"/>
    <w:rsid w:val="003207EA"/>
    <w:rsid w:val="0043063C"/>
    <w:rsid w:val="00441DE3"/>
    <w:rsid w:val="00550304"/>
    <w:rsid w:val="0056671C"/>
    <w:rsid w:val="005871E6"/>
    <w:rsid w:val="005A45BA"/>
    <w:rsid w:val="005D7E69"/>
    <w:rsid w:val="0069272A"/>
    <w:rsid w:val="006D264B"/>
    <w:rsid w:val="007178AA"/>
    <w:rsid w:val="0072699E"/>
    <w:rsid w:val="007522BE"/>
    <w:rsid w:val="00787094"/>
    <w:rsid w:val="007C3A42"/>
    <w:rsid w:val="008077FB"/>
    <w:rsid w:val="00923033"/>
    <w:rsid w:val="00994F0B"/>
    <w:rsid w:val="009A00DA"/>
    <w:rsid w:val="009A3592"/>
    <w:rsid w:val="009C1F88"/>
    <w:rsid w:val="009E5EFF"/>
    <w:rsid w:val="00AD68CE"/>
    <w:rsid w:val="00B96BE3"/>
    <w:rsid w:val="00BB1751"/>
    <w:rsid w:val="00BD3E59"/>
    <w:rsid w:val="00C548D0"/>
    <w:rsid w:val="00D54099"/>
    <w:rsid w:val="00E001CF"/>
    <w:rsid w:val="00E06211"/>
    <w:rsid w:val="00E107B4"/>
    <w:rsid w:val="00E85FA0"/>
    <w:rsid w:val="00EB08E8"/>
    <w:rsid w:val="00F20307"/>
    <w:rsid w:val="00F459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basedOn w:val="DefaultParagraphFont"/>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rsid w:val="00E001CF"/>
    <w:pPr>
      <w:overflowPunct w:val="0"/>
      <w:autoSpaceDE w:val="0"/>
      <w:autoSpaceDN w:val="0"/>
      <w:adjustRightInd w:val="0"/>
      <w:textAlignment w:val="baseline"/>
    </w:pPr>
    <w:rPr>
      <w:rFonts w:ascii="Courier New" w:hAnsi="Courier New"/>
      <w:sz w:val="20"/>
      <w:szCs w:val="20"/>
      <w:lang w:val="en-US" w:eastAsia="en-CA"/>
    </w:rPr>
  </w:style>
  <w:style w:type="character" w:styleId="FollowedHyperlink">
    <w:name w:val="FollowedHyperlink"/>
    <w:basedOn w:val="DefaultParagraphFont"/>
    <w:rsid w:val="00E107B4"/>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www.guideline.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o.org"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cn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a-nurses.ca"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ADFC8-B05A-419E-83E9-E82D0F69FFA4}"/>
</file>

<file path=customXml/itemProps2.xml><?xml version="1.0" encoding="utf-8"?>
<ds:datastoreItem xmlns:ds="http://schemas.openxmlformats.org/officeDocument/2006/customXml" ds:itemID="{94F391BB-FEE1-4F92-A2D2-0B3C3C890747}"/>
</file>

<file path=customXml/itemProps3.xml><?xml version="1.0" encoding="utf-8"?>
<ds:datastoreItem xmlns:ds="http://schemas.openxmlformats.org/officeDocument/2006/customXml" ds:itemID="{3746F720-9A2E-4CD7-9616-0A445AA8BF17}"/>
</file>

<file path=docProps/app.xml><?xml version="1.0" encoding="utf-8"?>
<Properties xmlns="http://schemas.openxmlformats.org/officeDocument/2006/extended-properties" xmlns:vt="http://schemas.openxmlformats.org/officeDocument/2006/docPropsVTypes">
  <Template>Normal.dotm</Template>
  <TotalTime>9</TotalTime>
  <Pages>5</Pages>
  <Words>1163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8124</CharactersWithSpaces>
  <SharedDoc>false</SharedDoc>
  <HLinks>
    <vt:vector size="24" baseType="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2008-12-09T21:31:00Z</cp:lastPrinted>
  <dcterms:created xsi:type="dcterms:W3CDTF">2008-12-08T19:40:00Z</dcterms:created>
  <dcterms:modified xsi:type="dcterms:W3CDTF">2008-12-09T21:32:00Z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5464400</vt:r8>
  </property>
</Properties>
</file>